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28" w:rsidRDefault="00957264">
      <w:pPr>
        <w:widowControl w:val="0"/>
        <w:overflowPunct w:val="0"/>
        <w:spacing w:after="0" w:line="240" w:lineRule="auto"/>
        <w:ind w:left="8652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934428" w:rsidRDefault="00FD2631">
      <w:pPr>
        <w:spacing w:after="0" w:line="240" w:lineRule="auto"/>
        <w:ind w:left="9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  <w:r w:rsidR="00957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4428" w:rsidRDefault="00957264">
      <w:pPr>
        <w:spacing w:after="0" w:line="240" w:lineRule="auto"/>
        <w:ind w:left="9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Артинского городского округа</w:t>
      </w:r>
    </w:p>
    <w:p w:rsidR="00934428" w:rsidRDefault="00957264">
      <w:pPr>
        <w:spacing w:after="0" w:line="240" w:lineRule="auto"/>
        <w:ind w:left="9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54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29.03.2024г.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54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934428" w:rsidRDefault="0093442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34428" w:rsidRDefault="00957264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ПЛАН МЕРОПРИЯТИЙ («ДОРОЖНАЯ КАРТА») </w:t>
      </w:r>
    </w:p>
    <w:p w:rsidR="00934428" w:rsidRDefault="00957264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по улучшению состояния инвестиционного климата в </w:t>
      </w:r>
      <w:proofErr w:type="spellStart"/>
      <w:r>
        <w:rPr>
          <w:rFonts w:ascii="Liberation Serif" w:eastAsia="Calibri" w:hAnsi="Liberation Serif" w:cs="Liberation Serif"/>
          <w:b/>
          <w:sz w:val="28"/>
          <w:szCs w:val="28"/>
        </w:rPr>
        <w:t>Артинском</w:t>
      </w:r>
      <w:proofErr w:type="spellEnd"/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городском округе, </w:t>
      </w:r>
    </w:p>
    <w:p w:rsidR="00934428" w:rsidRDefault="00957264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расположенном на территории Свердловской области, на 2024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 w:rsidR="00AE4CE5">
        <w:rPr>
          <w:rFonts w:ascii="Liberation Serif" w:eastAsia="Calibri" w:hAnsi="Liberation Serif" w:cs="Liberation Serif"/>
          <w:b/>
          <w:sz w:val="28"/>
          <w:szCs w:val="28"/>
        </w:rPr>
        <w:t>2026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годы</w:t>
      </w:r>
    </w:p>
    <w:p w:rsidR="00934428" w:rsidRDefault="00934428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Style w:val="af"/>
        <w:tblW w:w="1489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134"/>
        <w:gridCol w:w="1250"/>
        <w:gridCol w:w="1018"/>
        <w:gridCol w:w="4819"/>
        <w:gridCol w:w="1359"/>
        <w:gridCol w:w="1633"/>
      </w:tblGrid>
      <w:tr w:rsidR="005D3892" w:rsidTr="005D3892">
        <w:tc>
          <w:tcPr>
            <w:tcW w:w="704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Но-мер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стро-ки</w:t>
            </w:r>
            <w:proofErr w:type="spellEnd"/>
          </w:p>
        </w:tc>
        <w:tc>
          <w:tcPr>
            <w:tcW w:w="2126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Раздел рейтинга/</w:t>
            </w:r>
          </w:p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показатель</w:t>
            </w:r>
          </w:p>
        </w:tc>
        <w:tc>
          <w:tcPr>
            <w:tcW w:w="851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Значение показателя 2023 года</w:t>
            </w:r>
          </w:p>
          <w:p w:rsidR="005D3892" w:rsidRDefault="005D3892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Планируемое значение показателя на 2024 год</w:t>
            </w:r>
          </w:p>
        </w:tc>
        <w:tc>
          <w:tcPr>
            <w:tcW w:w="1250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eastAsia="Calibri" w:hAnsi="Liberation Serif" w:cs="Liberation Serif"/>
              </w:rPr>
              <w:t>Планируе</w:t>
            </w:r>
            <w:proofErr w:type="spellEnd"/>
            <w:r>
              <w:rPr>
                <w:rFonts w:ascii="Liberation Serif" w:eastAsia="Calibri" w:hAnsi="Liberation Serif" w:cs="Liberation Serif"/>
              </w:rPr>
              <w:t>-мое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значение показателя</w:t>
            </w:r>
          </w:p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 на 2025 год</w:t>
            </w:r>
          </w:p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</w:tcPr>
          <w:p w:rsidR="005D3892" w:rsidRPr="0073004C" w:rsidRDefault="005D3892" w:rsidP="007300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proofErr w:type="gramStart"/>
            <w:r w:rsidRPr="0073004C">
              <w:rPr>
                <w:rFonts w:ascii="Liberation Serif" w:eastAsia="Calibri" w:hAnsi="Liberation Serif" w:cs="Liberation Serif"/>
              </w:rPr>
              <w:t>Планируе</w:t>
            </w:r>
            <w:proofErr w:type="spellEnd"/>
            <w:r w:rsidRPr="0073004C">
              <w:rPr>
                <w:rFonts w:ascii="Liberation Serif" w:eastAsia="Calibri" w:hAnsi="Liberation Serif" w:cs="Liberation Serif"/>
              </w:rPr>
              <w:t>-мое</w:t>
            </w:r>
            <w:proofErr w:type="gramEnd"/>
            <w:r w:rsidRPr="0073004C">
              <w:rPr>
                <w:rFonts w:ascii="Liberation Serif" w:eastAsia="Calibri" w:hAnsi="Liberation Serif" w:cs="Liberation Serif"/>
              </w:rPr>
              <w:t xml:space="preserve"> значение показателя</w:t>
            </w:r>
          </w:p>
          <w:p w:rsidR="005D3892" w:rsidRPr="0073004C" w:rsidRDefault="00AE4CE5" w:rsidP="007300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 на 2026</w:t>
            </w:r>
            <w:r w:rsidR="005D3892" w:rsidRPr="0073004C">
              <w:rPr>
                <w:rFonts w:ascii="Liberation Serif" w:eastAsia="Calibri" w:hAnsi="Liberation Serif" w:cs="Liberation Serif"/>
              </w:rPr>
              <w:t xml:space="preserve"> год</w:t>
            </w:r>
          </w:p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Мероприятие</w:t>
            </w:r>
          </w:p>
        </w:tc>
        <w:tc>
          <w:tcPr>
            <w:tcW w:w="1359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Срок</w:t>
            </w:r>
          </w:p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исполнения мероприятия</w:t>
            </w:r>
          </w:p>
        </w:tc>
        <w:tc>
          <w:tcPr>
            <w:tcW w:w="1633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Ответственный за достижение результата и реализацию мероприятия</w:t>
            </w:r>
          </w:p>
        </w:tc>
      </w:tr>
    </w:tbl>
    <w:p w:rsidR="00934428" w:rsidRDefault="00934428">
      <w:pPr>
        <w:spacing w:after="0" w:line="240" w:lineRule="auto"/>
        <w:rPr>
          <w:rFonts w:ascii="Liberation Serif" w:eastAsia="Calibri" w:hAnsi="Liberation Serif" w:cs="Liberation Serif"/>
          <w:sz w:val="2"/>
          <w:szCs w:val="2"/>
        </w:rPr>
      </w:pPr>
    </w:p>
    <w:tbl>
      <w:tblPr>
        <w:tblStyle w:val="af"/>
        <w:tblW w:w="1489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134"/>
        <w:gridCol w:w="1250"/>
        <w:gridCol w:w="1018"/>
        <w:gridCol w:w="4819"/>
        <w:gridCol w:w="1359"/>
        <w:gridCol w:w="1633"/>
      </w:tblGrid>
      <w:tr w:rsidR="005D3892" w:rsidTr="005D3892">
        <w:tc>
          <w:tcPr>
            <w:tcW w:w="704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1</w:t>
            </w:r>
          </w:p>
        </w:tc>
        <w:tc>
          <w:tcPr>
            <w:tcW w:w="2126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2</w:t>
            </w:r>
          </w:p>
        </w:tc>
        <w:tc>
          <w:tcPr>
            <w:tcW w:w="851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3</w:t>
            </w:r>
          </w:p>
        </w:tc>
        <w:tc>
          <w:tcPr>
            <w:tcW w:w="1134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4</w:t>
            </w:r>
          </w:p>
        </w:tc>
        <w:tc>
          <w:tcPr>
            <w:tcW w:w="1250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5</w:t>
            </w:r>
          </w:p>
        </w:tc>
        <w:tc>
          <w:tcPr>
            <w:tcW w:w="1018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6</w:t>
            </w:r>
          </w:p>
        </w:tc>
        <w:tc>
          <w:tcPr>
            <w:tcW w:w="4819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8</w:t>
            </w:r>
          </w:p>
        </w:tc>
        <w:tc>
          <w:tcPr>
            <w:tcW w:w="1359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9</w:t>
            </w:r>
          </w:p>
        </w:tc>
        <w:tc>
          <w:tcPr>
            <w:tcW w:w="1633" w:type="dxa"/>
          </w:tcPr>
          <w:p w:rsidR="005D3892" w:rsidRDefault="005D38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10</w:t>
            </w:r>
          </w:p>
        </w:tc>
      </w:tr>
      <w:tr w:rsidR="009A1B8E" w:rsidTr="009A1B8E">
        <w:trPr>
          <w:trHeight w:val="373"/>
        </w:trPr>
        <w:tc>
          <w:tcPr>
            <w:tcW w:w="704" w:type="dxa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90" w:type="dxa"/>
            <w:gridSpan w:val="8"/>
          </w:tcPr>
          <w:p w:rsidR="009A1B8E" w:rsidRPr="009A1B8E" w:rsidRDefault="009A1B8E" w:rsidP="009A1B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E">
              <w:rPr>
                <w:rFonts w:ascii="Times New Roman" w:hAnsi="Times New Roman" w:cs="Times New Roman"/>
                <w:sz w:val="20"/>
                <w:szCs w:val="20"/>
              </w:rPr>
              <w:t>А. Регуляторная среда</w:t>
            </w:r>
          </w:p>
        </w:tc>
      </w:tr>
      <w:tr w:rsidR="009A1B8E" w:rsidTr="005D3892">
        <w:trPr>
          <w:trHeight w:val="373"/>
        </w:trPr>
        <w:tc>
          <w:tcPr>
            <w:tcW w:w="704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А.1.1</w:t>
            </w:r>
          </w:p>
        </w:tc>
        <w:tc>
          <w:tcPr>
            <w:tcW w:w="2126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Среднее время получения разрешения на строительство (реконструкцию), дней</w:t>
            </w:r>
          </w:p>
        </w:tc>
        <w:tc>
          <w:tcPr>
            <w:tcW w:w="851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   2,4</w:t>
            </w:r>
          </w:p>
        </w:tc>
        <w:tc>
          <w:tcPr>
            <w:tcW w:w="1134" w:type="dxa"/>
            <w:vMerge w:val="restart"/>
          </w:tcPr>
          <w:p w:rsidR="009A1B8E" w:rsidRPr="00751C78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751C78">
              <w:rPr>
                <w:rFonts w:ascii="Liberation Serif" w:eastAsia="Calibri" w:hAnsi="Liberation Serif" w:cs="Liberation Serif"/>
              </w:rPr>
              <w:t>5</w:t>
            </w:r>
            <w:r w:rsidR="00800304">
              <w:rPr>
                <w:rFonts w:ascii="Liberation Serif" w:eastAsia="Calibri" w:hAnsi="Liberation Serif" w:cs="Liberation Serif"/>
              </w:rPr>
              <w:t>,0</w:t>
            </w:r>
          </w:p>
        </w:tc>
        <w:tc>
          <w:tcPr>
            <w:tcW w:w="1250" w:type="dxa"/>
            <w:vMerge w:val="restart"/>
          </w:tcPr>
          <w:p w:rsidR="009A1B8E" w:rsidRPr="00751C78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751C78">
              <w:rPr>
                <w:rFonts w:ascii="Liberation Serif" w:eastAsia="Calibri" w:hAnsi="Liberation Serif" w:cs="Liberation Serif"/>
              </w:rPr>
              <w:t>5</w:t>
            </w:r>
            <w:r w:rsidR="00800304">
              <w:rPr>
                <w:rFonts w:ascii="Liberation Serif" w:eastAsia="Calibri" w:hAnsi="Liberation Serif" w:cs="Liberation Serif"/>
              </w:rPr>
              <w:t>,0</w:t>
            </w:r>
          </w:p>
        </w:tc>
        <w:tc>
          <w:tcPr>
            <w:tcW w:w="1018" w:type="dxa"/>
            <w:vMerge w:val="restart"/>
          </w:tcPr>
          <w:p w:rsidR="009A1B8E" w:rsidRPr="00751C78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751C78">
              <w:rPr>
                <w:rFonts w:ascii="Liberation Serif" w:eastAsia="Calibri" w:hAnsi="Liberation Serif" w:cs="Liberation Serif"/>
              </w:rPr>
              <w:t>5</w:t>
            </w:r>
            <w:r w:rsidR="00800304">
              <w:rPr>
                <w:rFonts w:ascii="Liberation Serif" w:eastAsia="Calibri" w:hAnsi="Liberation Serif" w:cs="Liberation Serif"/>
              </w:rPr>
              <w:t>,0</w:t>
            </w: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среднего времени на получение разрешения на строительство (реконструкцию)</w:t>
            </w:r>
          </w:p>
        </w:tc>
        <w:tc>
          <w:tcPr>
            <w:tcW w:w="135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Отдел архитектуры и градостроитель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ства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Администрации АГО (Власова Н.А.)</w:t>
            </w:r>
          </w:p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373"/>
        </w:trPr>
        <w:tc>
          <w:tcPr>
            <w:tcW w:w="70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Информирование субъектов предпринимательской деятельности и населения о возможных способах получения муниципальной услуги «Выдача разрешений на строительство объектов капитального строительства» в электронном виде (через сайты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(далее-МФЦ),  федеральную государственную информационную систему «Единый портал государственных и муниципальных услуг») , а также об изменениях законодательства Российской Федерации, влияющих на сроки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уачество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получения муниципальной услуги, путем размещения информации на официальном сайте администрации АГО</w:t>
            </w:r>
          </w:p>
        </w:tc>
        <w:tc>
          <w:tcPr>
            <w:tcW w:w="135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постоянно</w:t>
            </w: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9A1B8E">
        <w:trPr>
          <w:trHeight w:val="373"/>
        </w:trPr>
        <w:tc>
          <w:tcPr>
            <w:tcW w:w="704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892">
              <w:rPr>
                <w:rFonts w:ascii="Times New Roman" w:eastAsia="Calibri" w:hAnsi="Times New Roman" w:cs="Times New Roman"/>
              </w:rPr>
              <w:t xml:space="preserve">Формирование перечней заявителей-респондентов для проведения опросов об уровне удовлетворенности качеством и сроками оказания услуг по получению разрешений на строительство и ввод объектов в эксплуатацию </w:t>
            </w:r>
          </w:p>
        </w:tc>
        <w:tc>
          <w:tcPr>
            <w:tcW w:w="1359" w:type="dxa"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892">
              <w:rPr>
                <w:rFonts w:ascii="Times New Roman" w:eastAsia="Calibri" w:hAnsi="Times New Roman" w:cs="Times New Roman"/>
              </w:rPr>
              <w:t>Ежеквартально до 10-го числа месяца, следующего за отчетным кварталом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525"/>
        </w:trPr>
        <w:tc>
          <w:tcPr>
            <w:tcW w:w="704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А.1.2</w:t>
            </w:r>
          </w:p>
        </w:tc>
        <w:tc>
          <w:tcPr>
            <w:tcW w:w="2126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Оценка деятельности органов власти по выдаче разрешений в сфере строительства</w:t>
            </w:r>
          </w:p>
        </w:tc>
        <w:tc>
          <w:tcPr>
            <w:tcW w:w="851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3,4</w:t>
            </w:r>
          </w:p>
        </w:tc>
        <w:tc>
          <w:tcPr>
            <w:tcW w:w="1134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Увеличение скорости выдачи разрешений в сфере строительства</w:t>
            </w:r>
          </w:p>
        </w:tc>
        <w:tc>
          <w:tcPr>
            <w:tcW w:w="1359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9A1B8E" w:rsidRPr="00751C78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Отдел архитектуры и градостроитель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ства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Администрации АГО </w:t>
            </w:r>
            <w:proofErr w:type="spellStart"/>
            <w:r w:rsidRPr="00751C78">
              <w:rPr>
                <w:rFonts w:ascii="Liberation Serif" w:eastAsia="Calibri" w:hAnsi="Liberation Serif" w:cs="Liberation Serif"/>
              </w:rPr>
              <w:t>АГО</w:t>
            </w:r>
            <w:proofErr w:type="spellEnd"/>
            <w:r w:rsidRPr="00751C78">
              <w:rPr>
                <w:rFonts w:ascii="Liberation Serif" w:eastAsia="Calibri" w:hAnsi="Liberation Serif" w:cs="Liberation Serif"/>
              </w:rPr>
              <w:t xml:space="preserve"> (Власова Н.А.)</w:t>
            </w:r>
          </w:p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            </w:t>
            </w:r>
          </w:p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373"/>
        </w:trPr>
        <w:tc>
          <w:tcPr>
            <w:tcW w:w="70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допустимость требования предоставления не предусмотренных законодательством документов</w:t>
            </w:r>
          </w:p>
        </w:tc>
        <w:tc>
          <w:tcPr>
            <w:tcW w:w="1359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373"/>
        </w:trPr>
        <w:tc>
          <w:tcPr>
            <w:tcW w:w="70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Повышение профессионализма сотрудников органов выдачи разрешений</w:t>
            </w:r>
          </w:p>
        </w:tc>
        <w:tc>
          <w:tcPr>
            <w:tcW w:w="1359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373"/>
        </w:trPr>
        <w:tc>
          <w:tcPr>
            <w:tcW w:w="70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Предусмотреть возможность оформления разрешения (или прохождения части этапов) через Интернет</w:t>
            </w:r>
          </w:p>
        </w:tc>
        <w:tc>
          <w:tcPr>
            <w:tcW w:w="1359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690"/>
        </w:trPr>
        <w:tc>
          <w:tcPr>
            <w:tcW w:w="70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анкетирования потребителей на предмет удовлетворенности качеством предоставляемых муниципальных услуг по получению разрешения на строительство в 2024-2026 годах с предоставлением списка респондентов (с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эл.адресом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тел.номерами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D3892">
              <w:rPr>
                <w:rFonts w:ascii="Times New Roman" w:eastAsia="Calibri" w:hAnsi="Times New Roman" w:cs="Times New Roman"/>
              </w:rPr>
              <w:t>Ежеквартально до 10-го числа месяца, следующего за отчетным кварталом</w:t>
            </w: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1182"/>
        </w:trPr>
        <w:tc>
          <w:tcPr>
            <w:tcW w:w="70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А.2.1</w:t>
            </w:r>
          </w:p>
        </w:tc>
        <w:tc>
          <w:tcPr>
            <w:tcW w:w="2126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Среднее время подключения к сетям теплоснабжения, дней</w:t>
            </w:r>
          </w:p>
        </w:tc>
        <w:tc>
          <w:tcPr>
            <w:tcW w:w="851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3,0</w:t>
            </w:r>
          </w:p>
        </w:tc>
        <w:tc>
          <w:tcPr>
            <w:tcW w:w="113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3,0</w:t>
            </w:r>
          </w:p>
        </w:tc>
        <w:tc>
          <w:tcPr>
            <w:tcW w:w="1250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3,0</w:t>
            </w:r>
          </w:p>
        </w:tc>
        <w:tc>
          <w:tcPr>
            <w:tcW w:w="1018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3,0</w:t>
            </w:r>
          </w:p>
        </w:tc>
        <w:tc>
          <w:tcPr>
            <w:tcW w:w="4819" w:type="dxa"/>
          </w:tcPr>
          <w:p w:rsidR="000E734C" w:rsidRDefault="000E734C" w:rsidP="009A1B8E">
            <w:pPr>
              <w:pStyle w:val="ConsPlusNormal"/>
              <w:widowControl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 на официальном сайте Артинского городского округа  информации 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организациях АГО, осуществляющих подключение к сетям теплоснабжения</w:t>
            </w:r>
          </w:p>
        </w:tc>
        <w:tc>
          <w:tcPr>
            <w:tcW w:w="135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Отдел ЖКХ Администрации АГО</w:t>
            </w:r>
          </w:p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(Белякова Е.В.)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Сокращение времени подключения к теплосетям от подачи заявки на подключение к теплосетям до заключения договора на поставку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для одного респондента</w:t>
            </w:r>
          </w:p>
        </w:tc>
        <w:tc>
          <w:tcPr>
            <w:tcW w:w="135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FD2631">
        <w:trPr>
          <w:trHeight w:val="373"/>
        </w:trPr>
        <w:tc>
          <w:tcPr>
            <w:tcW w:w="704" w:type="dxa"/>
            <w:vMerge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Проведение опроса субъектов малого и среднего предпринимательства о сроках подключения к сетям теплоснабжения с предоставлением списка респондентов (с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эл.адресом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тел.номерами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9" w:type="dxa"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E4CE5">
              <w:rPr>
                <w:rFonts w:ascii="Liberation Serif" w:eastAsia="Calibri" w:hAnsi="Liberation Serif" w:cs="Liberation Serif"/>
              </w:rPr>
              <w:t>Ежеквартально до 10-го числа месяца, следующего за отчетным кварталом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А.2.2</w:t>
            </w:r>
          </w:p>
        </w:tc>
        <w:tc>
          <w:tcPr>
            <w:tcW w:w="2126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Оценка эффективности процедур по подключению к сетям теплоснабжения</w:t>
            </w:r>
          </w:p>
        </w:tc>
        <w:tc>
          <w:tcPr>
            <w:tcW w:w="851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3,7</w:t>
            </w:r>
          </w:p>
        </w:tc>
        <w:tc>
          <w:tcPr>
            <w:tcW w:w="113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</w:t>
            </w:r>
            <w:r w:rsidR="00800304">
              <w:rPr>
                <w:rFonts w:ascii="Liberation Serif" w:eastAsia="Calibri" w:hAnsi="Liberation Serif" w:cs="Liberation Serif"/>
              </w:rPr>
              <w:t>,0</w:t>
            </w:r>
          </w:p>
        </w:tc>
        <w:tc>
          <w:tcPr>
            <w:tcW w:w="1250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</w:t>
            </w:r>
            <w:r w:rsidR="00800304">
              <w:rPr>
                <w:rFonts w:ascii="Liberation Serif" w:eastAsia="Calibri" w:hAnsi="Liberation Serif" w:cs="Liberation Serif"/>
              </w:rPr>
              <w:t>,0</w:t>
            </w:r>
          </w:p>
        </w:tc>
        <w:tc>
          <w:tcPr>
            <w:tcW w:w="1018" w:type="dxa"/>
            <w:vMerge w:val="restart"/>
          </w:tcPr>
          <w:p w:rsidR="000E734C" w:rsidRDefault="00800304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Увеличение скорости подключения к сетям теплоснабжения</w:t>
            </w:r>
          </w:p>
        </w:tc>
        <w:tc>
          <w:tcPr>
            <w:tcW w:w="1359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Отдел ЖКХ Администрации АГО</w:t>
            </w:r>
          </w:p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(Белякова Е.В.)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Уменьшение стоимости подключения к сетям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Достаточность мощностей у сетевой компании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допустимость требования предоставления не предусмотренных законодательством документов для подключения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профессионализма сотрудников органов ответственных за подключение к теплосетям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Предусмотреть возможность оформления процедуры подключения  (или ее этапов) через Интернет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Проведение опроса субъектов малого и среднего предпринимательства на предмет эффективности  подключения к сетям теплоснабжения с предоставлением списка респондентов (с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эл.адресом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тел.номерами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E4CE5">
              <w:rPr>
                <w:rFonts w:ascii="Liberation Serif" w:hAnsi="Liberation Serif" w:cs="Liberation Serif"/>
              </w:rPr>
              <w:t>Ежеквартально до 10-го числа месяца, следующего за отчетным кварталом</w:t>
            </w: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373"/>
        </w:trPr>
        <w:tc>
          <w:tcPr>
            <w:tcW w:w="704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А.3.1</w:t>
            </w:r>
          </w:p>
        </w:tc>
        <w:tc>
          <w:tcPr>
            <w:tcW w:w="2126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Среднее время подключения к сетям водоснабжения и водоотведения, дни</w:t>
            </w:r>
          </w:p>
        </w:tc>
        <w:tc>
          <w:tcPr>
            <w:tcW w:w="851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134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9A1B8E" w:rsidRDefault="009A1B8E" w:rsidP="009A1B8E">
            <w:pPr>
              <w:pStyle w:val="ConsPlusNormal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 и обновление на официальном сайте  информации 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организациях АГО, осуществляющих подключение к сетям водоснабжения и водоотведения</w:t>
            </w:r>
          </w:p>
        </w:tc>
        <w:tc>
          <w:tcPr>
            <w:tcW w:w="135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Отдел ЖКХ Администрации АГО</w:t>
            </w:r>
          </w:p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(Белякова Е.В.)</w:t>
            </w:r>
          </w:p>
        </w:tc>
      </w:tr>
      <w:tr w:rsidR="009A1B8E" w:rsidTr="005D3892">
        <w:trPr>
          <w:trHeight w:val="373"/>
        </w:trPr>
        <w:tc>
          <w:tcPr>
            <w:tcW w:w="70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Сокращение времени подключения к сетям водоснабжения и (или) водоотведения от подачи заявки на подключение к сетям водоснабжения и (или) водоотведения до заключения договора на поставку (отвод) воды для одного респондента.</w:t>
            </w:r>
          </w:p>
        </w:tc>
        <w:tc>
          <w:tcPr>
            <w:tcW w:w="135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9A1B8E">
        <w:trPr>
          <w:trHeight w:val="373"/>
        </w:trPr>
        <w:tc>
          <w:tcPr>
            <w:tcW w:w="704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опроса субъектов малого и среднего предпринимательства о сроках подключения к сетям водоснабжения и водоотведения с предоставлением списка респондентов (с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эл.адресом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тел.номерами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9" w:type="dxa"/>
            <w:tcBorders>
              <w:top w:val="nil"/>
            </w:tcBorders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D3892">
              <w:rPr>
                <w:rFonts w:ascii="Times New Roman" w:eastAsia="Calibri" w:hAnsi="Times New Roman" w:cs="Times New Roman"/>
              </w:rPr>
              <w:t>Ежеквартально до 10-го числа месяца, следующего за отчетным кварталом</w:t>
            </w: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А.3.2</w:t>
            </w:r>
          </w:p>
        </w:tc>
        <w:tc>
          <w:tcPr>
            <w:tcW w:w="2126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Оценка эффективности процедур по подключению к сетям водоснабжения и водоотведения</w:t>
            </w:r>
          </w:p>
        </w:tc>
        <w:tc>
          <w:tcPr>
            <w:tcW w:w="851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4,0</w:t>
            </w:r>
          </w:p>
        </w:tc>
        <w:tc>
          <w:tcPr>
            <w:tcW w:w="113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Увеличение скорости подключения к сетям</w:t>
            </w:r>
          </w:p>
        </w:tc>
        <w:tc>
          <w:tcPr>
            <w:tcW w:w="1359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Отдел ЖКХ Администрации АГО</w:t>
            </w:r>
          </w:p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(Белякова Е.В.)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Достаточность мощностей у сетевой компании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допустимость требования предоставления не предусмотренных законодательством документов для подключения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Повышение профессионализма сотрудников органов ответственных за подключение к сетям водоснабжения и водоотведения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Предусмотреть возможность оформления процедуры подключения  (или ее этапов) через Интернет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B8E" w:rsidTr="005D3892">
        <w:trPr>
          <w:trHeight w:val="373"/>
        </w:trPr>
        <w:tc>
          <w:tcPr>
            <w:tcW w:w="70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9A1B8E" w:rsidRDefault="009A1B8E" w:rsidP="009A1B8E">
            <w:pPr>
              <w:pStyle w:val="ConsPlusNormal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опроса субъектов малого и среднего предпринимательства на предмет эффективности подключения к сетям водоснабжения и водоотведения с предоставлением списка респондентов (с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эл.адресом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тел.номерами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9" w:type="dxa"/>
          </w:tcPr>
          <w:p w:rsidR="009A1B8E" w:rsidRDefault="009A1B8E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E4CE5">
              <w:rPr>
                <w:rFonts w:ascii="Liberation Serif" w:hAnsi="Liberation Serif" w:cs="Liberation Serif"/>
              </w:rPr>
              <w:t>Ежеквартально до 10-го числа месяца, следующего за отчетным кварталом</w:t>
            </w:r>
          </w:p>
        </w:tc>
        <w:tc>
          <w:tcPr>
            <w:tcW w:w="1633" w:type="dxa"/>
            <w:vMerge/>
          </w:tcPr>
          <w:p w:rsidR="009A1B8E" w:rsidRDefault="009A1B8E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119E0" w:rsidTr="00FD2631">
        <w:trPr>
          <w:trHeight w:val="373"/>
        </w:trPr>
        <w:tc>
          <w:tcPr>
            <w:tcW w:w="704" w:type="dxa"/>
          </w:tcPr>
          <w:p w:rsidR="002119E0" w:rsidRDefault="002119E0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90" w:type="dxa"/>
            <w:gridSpan w:val="8"/>
          </w:tcPr>
          <w:p w:rsidR="002119E0" w:rsidRDefault="002119E0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2119E0">
              <w:rPr>
                <w:rFonts w:ascii="Liberation Serif" w:eastAsia="Calibri" w:hAnsi="Liberation Serif" w:cs="Liberation Serif"/>
              </w:rPr>
              <w:t>Блок Б. Институты для бизнеса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Б.1.1</w:t>
            </w:r>
          </w:p>
        </w:tc>
        <w:tc>
          <w:tcPr>
            <w:tcW w:w="2126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Всего заключено инвестиционных соглашений (в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т.ч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. соглашений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муниципально</w:t>
            </w:r>
            <w:proofErr w:type="spellEnd"/>
            <w:r>
              <w:rPr>
                <w:rFonts w:ascii="Liberation Serif" w:eastAsia="Calibri" w:hAnsi="Liberation Serif" w:cs="Liberation Serif"/>
              </w:rPr>
              <w:t>-частного партнерства, концессионных соглашений)</w:t>
            </w:r>
          </w:p>
        </w:tc>
        <w:tc>
          <w:tcPr>
            <w:tcW w:w="851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2,5</w:t>
            </w:r>
          </w:p>
        </w:tc>
        <w:tc>
          <w:tcPr>
            <w:tcW w:w="1134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документов на каждое заключенное соглашение о намерениях</w:t>
            </w:r>
          </w:p>
        </w:tc>
        <w:tc>
          <w:tcPr>
            <w:tcW w:w="1359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Заместитель Главы Администрации АГО</w:t>
            </w:r>
          </w:p>
          <w:p w:rsidR="000E734C" w:rsidRDefault="00FA0786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Кожев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В.И.</w:t>
            </w:r>
            <w:r w:rsidR="000E734C">
              <w:rPr>
                <w:rFonts w:ascii="Liberation Serif" w:eastAsia="Calibri" w:hAnsi="Liberation Serif" w:cs="Liberation Serif"/>
              </w:rPr>
              <w:t>);</w:t>
            </w:r>
          </w:p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Заместитель Главы Администрации АГО</w:t>
            </w:r>
          </w:p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Сыворотко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Т.М.);</w:t>
            </w:r>
          </w:p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управлению имуществом Администрации АГО</w:t>
            </w:r>
          </w:p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(Акулова Н.И.)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документов на каждое заключенное инвестиционное соглашение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9A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документов на каждое заключенное концессионное соглашение</w:t>
            </w:r>
          </w:p>
        </w:tc>
        <w:tc>
          <w:tcPr>
            <w:tcW w:w="1359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9A1B8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Оформление документов на каждое  заключенное соглашение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мунципально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- частного партнерства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Б.2.1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Оценка эффективности деятельности  инвестиционного уполномоченного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3,4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Наличие доступных контактов с инвестиционным уполномоченным ;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Заместитель Главы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Сыворотко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Т.М.)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Общедоступность  и удобство механизмов обратной и прямой связи с инвестиционным уполномоченным;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0494E">
              <w:rPr>
                <w:rFonts w:ascii="Times New Roman" w:eastAsia="Calibri" w:hAnsi="Times New Roman" w:cs="Times New Roman"/>
              </w:rPr>
              <w:t xml:space="preserve">Формирование и размещение на инвестиционном портале </w:t>
            </w:r>
            <w:r>
              <w:rPr>
                <w:rFonts w:ascii="Times New Roman" w:eastAsia="Calibri" w:hAnsi="Times New Roman" w:cs="Times New Roman"/>
              </w:rPr>
              <w:t xml:space="preserve">АГО </w:t>
            </w:r>
            <w:r w:rsidRPr="0010494E">
              <w:rPr>
                <w:rFonts w:ascii="Times New Roman" w:eastAsia="Calibri" w:hAnsi="Times New Roman" w:cs="Times New Roman"/>
              </w:rPr>
              <w:t xml:space="preserve">отчета о выполнении Плана работы инвестиционного уполномоченного муниципального образования </w:t>
            </w:r>
            <w:r>
              <w:rPr>
                <w:rFonts w:ascii="Times New Roman" w:eastAsia="Calibri" w:hAnsi="Times New Roman" w:cs="Times New Roman"/>
              </w:rPr>
              <w:t>за</w:t>
            </w:r>
            <w:r w:rsidRPr="0010494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Заключение инвестиционных соглашений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0494E">
              <w:rPr>
                <w:rFonts w:ascii="Times New Roman" w:eastAsia="Calibri" w:hAnsi="Times New Roman" w:cs="Times New Roman"/>
              </w:rPr>
              <w:t>Организация рабочих встреч инвестиционного уполномоченного с субъектами инвестиционной деятельности по вопросам реализации инвестиционных проектов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Б.2.2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Оценка эффективности деятельности в муниципальном образовании координационного органа, рассматривающего вопросы привлечения инвестиций и (или) развития малого и среднего предпринимательства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3,8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Системность и результативность  заседаний совета, состоявшихся за отчетный год (установлена периодичность, имеется график);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Наличие в составе Совета представителей  основных видов экономической деятельности, осуществляемых на территории муниципального образования;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Выдвижение собственных инициатив по улучшению инвестиционного климата на территории муниципального образования.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1266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Б.2.3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Оценка  личной вовлеченности главы муниципального образования  в решении вопросов улучшения инвестиционного климата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4,2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Личное участие Главы Артинского городского округа в заседаниях Совета по развитию малого и среднего предпринимательства и Координационного совета по инвестициям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1290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реестра личных приемов у Главы Артинского городского округа субъектов малого и среднего предпринимательства, осуществляющих свою деятельность в муниципальном образовании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2080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опроса предпринимателей, осуществляющих деятельность на территории  АГО на предмет осведомленности о деятельности главы Артинского городского округа в сфере поддержки малого и среднего предпринимательства и улучшении инвестиционного климата  по итогам 2024-2026 годов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Б.3.1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Качество Интернет - портала об инвестиционной деятельности/раздела </w:t>
            </w:r>
            <w:r>
              <w:rPr>
                <w:rFonts w:ascii="Liberation Serif" w:eastAsia="Calibri" w:hAnsi="Liberation Serif" w:cs="Liberation Serif"/>
              </w:rPr>
              <w:lastRenderedPageBreak/>
              <w:t>на сайте муниципального образования и полнота информации об инвестиционных возможностях в муниципальном образовании, размещенной на сайте муниципального образования, на Инвестиционном портале Свердловской области.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3,4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250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Наличие информации об инвестиционных возможностях в МО</w:t>
            </w:r>
          </w:p>
        </w:tc>
        <w:tc>
          <w:tcPr>
            <w:tcW w:w="1359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tcBorders>
              <w:top w:val="nil"/>
            </w:tcBorders>
          </w:tcPr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Главы Администрации АГО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Сыворотко</w:t>
            </w:r>
            <w:proofErr w:type="spellEnd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Т.М.)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Наличие информации о подготовленных площадках для инвесторов;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</w:tcPr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Комитет по управлению имуществом Администрации АГО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(Акулова Н.И.)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Наличие схем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терр.планирования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транспортных и энергетических  схем;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</w:tcPr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 xml:space="preserve">Отдел архитектуры и градостроительства </w:t>
            </w:r>
            <w:r w:rsidR="00FA0786">
              <w:rPr>
                <w:rFonts w:ascii="Liberation Serif" w:eastAsia="Calibri" w:hAnsi="Liberation Serif" w:cs="Liberation Serif"/>
                <w:sz w:val="18"/>
                <w:szCs w:val="18"/>
              </w:rPr>
              <w:t>Администрации АГО (Власова Н.А.</w:t>
            </w: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);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Отдел ЖКХ Администрации АГО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(Белякова Е.В.)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 понятных и визуализированных порядков и схем оказания услуг и получения разрешительной документации;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</w:tcPr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Отдел архитектуры и градостроительства Администрации АГО</w:t>
            </w:r>
            <w:r w:rsidR="00FA0786">
              <w:rPr>
                <w:rFonts w:ascii="Liberation Serif" w:eastAsia="Calibri" w:hAnsi="Liberation Serif" w:cs="Liberation Serif"/>
                <w:sz w:val="18"/>
                <w:szCs w:val="18"/>
              </w:rPr>
              <w:t xml:space="preserve"> </w:t>
            </w:r>
            <w:r w:rsidR="00FA0786" w:rsidRPr="00FA0786">
              <w:rPr>
                <w:rFonts w:ascii="Liberation Serif" w:eastAsia="Calibri" w:hAnsi="Liberation Serif" w:cs="Liberation Serif"/>
                <w:sz w:val="18"/>
                <w:szCs w:val="18"/>
              </w:rPr>
              <w:t>(Власова Н.А.);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Отдел ЖКХ Администрации АГО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7914">
              <w:rPr>
                <w:rFonts w:ascii="Liberation Serif" w:eastAsia="Calibri" w:hAnsi="Liberation Serif" w:cs="Liberation Serif"/>
                <w:sz w:val="18"/>
                <w:szCs w:val="18"/>
              </w:rPr>
              <w:t>(Белякова Е.В.)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мер поддержки инвестиционных проектов и порядка обращений;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</w:tcPr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Главы Администрации АГО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Сыворотко</w:t>
            </w:r>
            <w:proofErr w:type="spellEnd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Т.М.)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планируемых  и реализуемых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инвест.проектах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(истории успеха).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</w:tcPr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Главы Администрации АГО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Сыворотко</w:t>
            </w:r>
            <w:proofErr w:type="spellEnd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Т.М.)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обновление информации на инвестиционном портале АГО  об инвестиционных возможностях муниципального образования</w:t>
            </w:r>
          </w:p>
        </w:tc>
        <w:tc>
          <w:tcPr>
            <w:tcW w:w="1359" w:type="dxa"/>
            <w:tcBorders>
              <w:top w:val="nil"/>
            </w:tcBorders>
          </w:tcPr>
          <w:p w:rsidR="000E734C" w:rsidRDefault="00A94905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tcBorders>
              <w:top w:val="nil"/>
            </w:tcBorders>
          </w:tcPr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Главы Администрации АГО</w:t>
            </w:r>
          </w:p>
          <w:p w:rsidR="000E734C" w:rsidRPr="00D67914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>Сыворотко</w:t>
            </w:r>
            <w:proofErr w:type="spellEnd"/>
            <w:r w:rsidRPr="00D67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Т.М.)</w:t>
            </w:r>
          </w:p>
        </w:tc>
      </w:tr>
      <w:tr w:rsidR="000E734C" w:rsidTr="00FD2631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90" w:type="dxa"/>
            <w:gridSpan w:val="8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2119E0">
              <w:rPr>
                <w:rFonts w:ascii="Liberation Serif" w:eastAsia="Calibri" w:hAnsi="Liberation Serif" w:cs="Liberation Serif"/>
              </w:rPr>
              <w:t>Блок В. Доступность ресурсов и качество инфраструктуры для бизнеса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В.1.1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Изменение общего  количества </w:t>
            </w:r>
            <w:r>
              <w:rPr>
                <w:rFonts w:ascii="Liberation Serif" w:eastAsia="Calibri" w:hAnsi="Liberation Serif" w:cs="Liberation Serif"/>
              </w:rPr>
              <w:lastRenderedPageBreak/>
              <w:t>земельных участков, выставленных на аукцион в отчетном году по сравнению с предыдущим годом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1,39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инвентаризации земель Артинского городского округа , с целью выявления свободных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инвестиционно-привлекательных земельных участков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управлению </w:t>
            </w:r>
            <w:r>
              <w:rPr>
                <w:rFonts w:ascii="Liberation Serif" w:eastAsia="Calibri" w:hAnsi="Liberation Serif" w:cs="Liberation Serif"/>
              </w:rPr>
              <w:lastRenderedPageBreak/>
              <w:t>имуществом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(Акулова Н.И.)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В.1.2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Динамика общего количества заключенных договоров купли-продажи (аренды) земельных участков по результатам аукционов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1,53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 для граждан о способах предоставления земельных участков с торгов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управлению имуществом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(Акулова Н.И.)</w:t>
            </w:r>
          </w:p>
        </w:tc>
      </w:tr>
      <w:tr w:rsidR="000E734C" w:rsidTr="005D3892">
        <w:trPr>
          <w:trHeight w:val="140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В.1.3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Превышение стоимости заключенного договора купли продажи (аренды) земельных участков по сравнению с первоначальной ценой по итогам аукциона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1,08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1,9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1,9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1,9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914">
              <w:rPr>
                <w:rFonts w:ascii="Times New Roman" w:eastAsia="Calibri" w:hAnsi="Times New Roman" w:cs="Times New Roman"/>
              </w:rPr>
              <w:t>Проведение консультаций (при личном приеме, посредством телефонной связи, при получении письменного запроса) о способах и порядке предоставления земельных участков с торгов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управлению имуществом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(Акулова Н.И.)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В.1.4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ab/>
              <w:t>Удовлетворенность субъектов малого и среднего предпринимательства наличием и доступностью необходимых для ведения бизнеса свободных земельных участков в муниципальном образовании.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3,9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Опубликование перечня  земельных участков на сайте или в СМИ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C94DA8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управлению имуществом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(Акулова Н.И.)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Опубликование на сайте или в СМИ данных - в каком порядке, в какой орган (организацию) необходимо направлять заявки в целях использования земельного участка для ведения бизнеса</w:t>
            </w:r>
          </w:p>
        </w:tc>
        <w:tc>
          <w:tcPr>
            <w:tcW w:w="1359" w:type="dxa"/>
          </w:tcPr>
          <w:p w:rsidR="000E734C" w:rsidRDefault="000E734C" w:rsidP="000E734C">
            <w:r w:rsidRPr="00FF64D9">
              <w:t>постоянно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допустимость требования предоставления не предусмотренных законодательством документов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r w:rsidRPr="00FF64D9">
              <w:t>постоянно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Понятность информации о процедурах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Увеличение скорости прохождения процедур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Доступность участия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Удобство организации процедур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опроса среди субъектов малого и среднего предпринимательства об удовлетворенности наличием и доступностью необходимых для ведения бизнеса свободных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земельных участков в АГО  по итогам  года , с предоставлением списка респондентов, воспользовавшихся процедурой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C94DA8">
              <w:rPr>
                <w:rFonts w:ascii="Liberation Serif" w:hAnsi="Liberation Serif" w:cs="Liberation Serif"/>
              </w:rPr>
              <w:lastRenderedPageBreak/>
              <w:t xml:space="preserve">Ежеквартально до 10-го числа месяца, </w:t>
            </w:r>
            <w:r w:rsidRPr="00C94DA8">
              <w:rPr>
                <w:rFonts w:ascii="Liberation Serif" w:hAnsi="Liberation Serif" w:cs="Liberation Serif"/>
              </w:rPr>
              <w:lastRenderedPageBreak/>
              <w:t>следующего за отчетным кварталом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В.2.1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Удовлетворенность мерами поддержки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3,8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Опубликование на сайте или в СМИ информации по мерам поддержки, по условиям получения поддержки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Комитет по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экономике  Администрации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Куляшова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Упрощение процесса получения поддержки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Увеличение разнообразия видов поддержки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Увеличение  размера поддержки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Открытость и доступность информации по мерам поддержки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Понятность и доступность консультационных услуг по мерами поддержки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опроса среди субъектов малого и среднего предпринимательства на предмет удовлетворенности мерами поддержки, полученными в 2024-2026  годах с предоставлением списка респондентов, воспользовавшихся мерами поддержки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C94DA8">
              <w:rPr>
                <w:rFonts w:ascii="Liberation Serif" w:hAnsi="Liberation Serif" w:cs="Liberation Serif"/>
              </w:rPr>
              <w:t>Ежеквартально до 10-го числа месяца, следующего за отчетным кварталом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В.2.2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Удовлетворенность субъектов малого предпринимательства наличием и доступностью необходимой для ведения бизнеса недвижимости (строений) в муниципальном образовании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3,8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Опубликование на сайте или в СМИ перечня объектов необходимой для ведения бизнеса недвижимости (строений)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управлению имуществом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(Федякова Е.А.)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Опубликование на сайте или в СМИ  данных - в каком порядке, в какой орган (организацию) необходимо направлять заявки в целях использования недвижимости для ведения бизнеса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допустимость требования предоставления не предусмотренных законодательством документов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Понятность информации о процедурах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Увеличение скорости прохождения процедур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Доступность участия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Удобство организации процедур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Прозрачность процедур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опроса среди субъектов малого и среднего предпринимательства на предмет удовлетворенности наличием и доступностью </w:t>
            </w:r>
            <w:r>
              <w:rPr>
                <w:rFonts w:ascii="Times New Roman" w:eastAsia="Calibri" w:hAnsi="Times New Roman" w:cs="Times New Roman"/>
              </w:rPr>
              <w:lastRenderedPageBreak/>
              <w:t>необходимых для ведения бизнеса недвижимости (строений) в АГО  по итогам 2024-2026  годов с предоставлением списка респондентов (с эл. адресом и тел. номерами)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C94DA8">
              <w:rPr>
                <w:rFonts w:ascii="Liberation Serif" w:hAnsi="Liberation Serif" w:cs="Liberation Serif"/>
              </w:rPr>
              <w:lastRenderedPageBreak/>
              <w:t xml:space="preserve">Ежеквартально до 10-го числа </w:t>
            </w:r>
            <w:r w:rsidRPr="00C94DA8">
              <w:rPr>
                <w:rFonts w:ascii="Liberation Serif" w:hAnsi="Liberation Serif" w:cs="Liberation Serif"/>
              </w:rPr>
              <w:lastRenderedPageBreak/>
              <w:t>месяца, следующего за отчетным кварталом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В.3.3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Удовлетворенность предпринимателей доступностью трудовых ресурсов необходимой квалификации на территории муниципального образования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3,6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достаточного количества трудовых ресурсов необходимой квалификации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 времени, затраченного на поиск трудовых ресурсов необходимой квалификации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Денежная стоимость поиска трудовых ресурсов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Профессионализм найденных трудовых ресурсов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опроса среди субъектов малого и среднего предпринимательства об удовлетворенности доступностью трудовых ресурсов необходимой квалификации на территории АГО в 2024-2026  годов с предоставлением списка респондентов (с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эл.адресом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тел.номерами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9" w:type="dxa"/>
          </w:tcPr>
          <w:p w:rsidR="000E734C" w:rsidRDefault="000E734C" w:rsidP="00A94905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Ежегодно до </w:t>
            </w:r>
            <w:r w:rsidR="00A94905">
              <w:rPr>
                <w:rFonts w:ascii="Liberation Serif" w:hAnsi="Liberation Serif" w:cs="Liberation Serif"/>
              </w:rPr>
              <w:t>1 апреля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34C" w:rsidTr="00FD2631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90" w:type="dxa"/>
            <w:gridSpan w:val="8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2119E0">
              <w:rPr>
                <w:rFonts w:ascii="Liberation Serif" w:eastAsia="Calibri" w:hAnsi="Liberation Serif" w:cs="Liberation Serif"/>
              </w:rPr>
              <w:t>Блок Г. Поддержка малого и среднего предпринимательства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Г.1.1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Удовлетворенность предпринимателей работой муниципальных фондов поддержки малого предпринимательства/при отсутствии муниципальных фондов поддержки на территории деятельностью администрации муниципальных образований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3,8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5,0</w:t>
            </w: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субъектов малого и среднего предпринимательства о мерах поддержки, предоставляемых АГО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1590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опроса среди субъектов малого и среднего предпринимательства по удовлетворенности работой Администрации АГО  по итогам 2024-2026  годов с предоставлением списка респондентов (с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эл.адресом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тел.номерами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9" w:type="dxa"/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Ежегодно до 1 апреля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Г.1.2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Доля субъектов малого и среднего предпринимательства, которым оказаны услуги муниципальными фондами поддержки малого </w:t>
            </w:r>
            <w:r>
              <w:rPr>
                <w:rFonts w:ascii="Liberation Serif" w:eastAsia="Calibri" w:hAnsi="Liberation Serif" w:cs="Liberation Serif"/>
              </w:rPr>
              <w:lastRenderedPageBreak/>
              <w:t>предпринимательства/при отсутствии муниципальных фондов поддержки на территории - администрациями муниципальных образований в общем количестве субъектов малого и среднего предпринимательства в МО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0,11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0,1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0,1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0,1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Увеличение общего количества субъектов малого и среднего предпринимательства, которым оказаны услуги муниципальными фондами поддержки малого предпринимательства;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Предоставление реестра субъектов малого и среднего предпринимательства, которым оказаны услуги муниципальными фондами поддержки малого предпринимательства в текущем году</w:t>
            </w:r>
          </w:p>
        </w:tc>
        <w:tc>
          <w:tcPr>
            <w:tcW w:w="1359" w:type="dxa"/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Ежегодно до 1 апреля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Г.1.3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Доля стоимости заключенных контрактов с субъектами малого предпринимательства в рамках процедур торгов в соответствии с требованиями Федерального закона от 05.04.2013 года № 44-ФЗ и Федерального закона от 18.07.2011 № 223-ФЗ в общей стоимости заключенных муниципальных контрактов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0,46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0,55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0,55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0,55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Увеличение количества заключенных  контрактов с субъектами малого  предпринимательства по процедурам торгов в соответствии с требованиями Федерального закона от   05.04.2013 года № 44-ФЗ и Федерального закона от 18.07.2011 № 223-ФЗ .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(Щапова Е.А.)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Г.2.1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Изменение объема финансирования муниципальных программ, направленных на развитие и поддержку малого и среднего предпринимательства за счет всех бюджетных источников к уровню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предудущего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года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2,04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1,2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Увеличение объема расходов на финансирование муниципальной программы  на развитие и поддержку малого и среднего предпринимательства, за счет всех бюджетных и внебюджетных источников  по отношению к уровню прошлого года.</w:t>
            </w:r>
          </w:p>
        </w:tc>
        <w:tc>
          <w:tcPr>
            <w:tcW w:w="1359" w:type="dxa"/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Г.2.2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Изменение количества субъектов малого и среднего предпринимательства и ИП, зарегистрированных на территории муниципального образования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1,33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1,2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Увеличение общего количества субъектов малого и среднего предпринимательства и индивидуальных предпринимателей в МО  по сравнению с прошлым годом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Г.3.1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Ежегодное увеличение количества объектов в Перечнях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в числе за счет земельных участков и имущества, закрепленного за муниципальными унитарными предприятиями и учреждениями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Актуализация Перечня муниципального имущества, свободного от прав третьих лиц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управлению имуществом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(Федякова Е.А.)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увеличения на 10% в течение отчетного года количества объектов в Перечнях муниципального имущества, в том в числе за счет земельных участков и имущества, закрепленного за муниципальными унитарными предприятиями и учреждениями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заседаний муниципальной рабочей группы по вопросам оказания имущественной поддержки субъектам малого и среднего предпринимательства, в рамках деятельности которой сформированы предложения по расширению Перечня муниципального имущества. Размещение протоколов заседаний и отчетов о деятельности рабочей группы на официальной сайте Администрации АГО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Г.3.2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Формирование раздела "Имущественная поддержка субъектов малого и среднего предпринимательства" на официальных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сайтах муниципальных образований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0,5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в модуле "Имущественная поддержка субъектов малого и среднего предпринимательства" актуальной информации об арендаторах объектов, включенных в перечень муниципального имущества, включая документы, подтверждающие основание возникновения права аренды (выписка из Единого государственного реестра недвижимости или копия </w:t>
            </w:r>
            <w:r w:rsidRPr="004705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договора аренды)</w:t>
            </w:r>
          </w:p>
        </w:tc>
        <w:tc>
          <w:tcPr>
            <w:tcW w:w="1359" w:type="dxa"/>
            <w:tcBorders>
              <w:top w:val="nil"/>
            </w:tcBorders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Liberation Serif" w:hAnsi="Liberation Serif" w:cs="Liberation Serif"/>
              </w:rPr>
              <w:lastRenderedPageBreak/>
              <w:t>Ежегодно до 1 апреля</w:t>
            </w:r>
          </w:p>
        </w:tc>
        <w:tc>
          <w:tcPr>
            <w:tcW w:w="1633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управлению имуществом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(Федякова Е.А.)</w:t>
            </w:r>
          </w:p>
        </w:tc>
      </w:tr>
      <w:tr w:rsidR="000E734C" w:rsidTr="009A1B8E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Pr="004705C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информационных справок о доле объектов, сданных в аренду, по состоянию на 1 января и 31 декабря отчетного года, и о льготах, предусмотренных для субъектов малого и среднего предпринимательства и </w:t>
            </w:r>
            <w:proofErr w:type="spellStart"/>
            <w:r w:rsidRPr="004705CC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470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граждан, при предоставлении объектов, включенных в перечень муниципального имущества</w:t>
            </w:r>
          </w:p>
        </w:tc>
        <w:tc>
          <w:tcPr>
            <w:tcW w:w="1359" w:type="dxa"/>
            <w:tcBorders>
              <w:top w:val="nil"/>
            </w:tcBorders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Liberation Serif" w:hAnsi="Liberation Serif" w:cs="Liberation Serif"/>
              </w:rPr>
              <w:t>Ежегодно до 1 апреля</w:t>
            </w:r>
          </w:p>
        </w:tc>
        <w:tc>
          <w:tcPr>
            <w:tcW w:w="1633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0E734C" w:rsidTr="00FD2631">
        <w:trPr>
          <w:trHeight w:val="373"/>
        </w:trPr>
        <w:tc>
          <w:tcPr>
            <w:tcW w:w="704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90" w:type="dxa"/>
            <w:gridSpan w:val="8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FA3602">
              <w:rPr>
                <w:rFonts w:ascii="Liberation Serif" w:eastAsia="Calibri" w:hAnsi="Liberation Serif" w:cs="Liberation Serif"/>
              </w:rPr>
              <w:t>Блок Д. Развитие конкуренции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Д.1.1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Повышение уровня информированности потребителей и субъектов предпринимательской деятельности о состоянии конкурентной среды и деятельности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  <w:vMerge w:val="restart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Опубликование актуальной информации на сайте МО в  разделе « Развитие Конкуренции»;</w:t>
            </w:r>
          </w:p>
        </w:tc>
        <w:tc>
          <w:tcPr>
            <w:tcW w:w="1359" w:type="dxa"/>
            <w:tcBorders>
              <w:top w:val="nil"/>
            </w:tcBorders>
          </w:tcPr>
          <w:p w:rsidR="000E734C" w:rsidRDefault="000E734C" w:rsidP="000E734C">
            <w:r w:rsidRPr="00AA54EF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Рассмотрение вопросов в сфере конкуренции на заседаниях Совета по развитию малого и среднего предпринимательства;</w:t>
            </w:r>
          </w:p>
        </w:tc>
        <w:tc>
          <w:tcPr>
            <w:tcW w:w="1359" w:type="dxa"/>
          </w:tcPr>
          <w:p w:rsidR="000E734C" w:rsidRDefault="000E734C" w:rsidP="000E734C">
            <w:r w:rsidRPr="00AA54EF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Заместитель Главы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Сыворотко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Т.М.)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Публикации в Интернет-изданиях, СМИ информации о развитии конкуренции в МО;</w:t>
            </w:r>
          </w:p>
        </w:tc>
        <w:tc>
          <w:tcPr>
            <w:tcW w:w="1359" w:type="dxa"/>
          </w:tcPr>
          <w:p w:rsidR="000E734C" w:rsidRDefault="000E734C" w:rsidP="000E734C">
            <w:r w:rsidRPr="00AA54EF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Заместитель Главы 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Сыворотко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Т.М.)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Д.1.2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Наличие утвержденного Плана мероприятий ("дорожной карты") по содействию развития конкуренции на территории муниципального образования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Наличие утвержденного Плана мероприятий ("дорожной карты") по содействию развития конкуренции на территории муниципального образования;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4489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Комитет по экономике  Администрации АГО (Шистерова Е.Г.)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Д.1.3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Ведение реестра хозяйствующих субъектов, доля </w:t>
            </w:r>
            <w:r>
              <w:rPr>
                <w:rFonts w:ascii="Liberation Serif" w:eastAsia="Calibri" w:hAnsi="Liberation Serif" w:cs="Liberation Serif"/>
              </w:rPr>
              <w:lastRenderedPageBreak/>
              <w:t>участия МО в которых 50 % и более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0,5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Формирование реестра , размещение на сайте МО и направление в уполномоченный орган;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управлению имуществом </w:t>
            </w:r>
            <w:r>
              <w:rPr>
                <w:rFonts w:ascii="Liberation Serif" w:eastAsia="Calibri" w:hAnsi="Liberation Serif" w:cs="Liberation Serif"/>
              </w:rPr>
              <w:lastRenderedPageBreak/>
              <w:t>Администрации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(Федякова Е.А.)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4489">
              <w:rPr>
                <w:rFonts w:ascii="Times New Roman" w:eastAsia="Calibri" w:hAnsi="Times New Roman" w:cs="Times New Roman"/>
              </w:rPr>
              <w:t>Поддержание в актуальном состоянии перечня хозяйствующих субъектов, доля участия муниципального образования в которых 50% и более, на офици</w:t>
            </w:r>
            <w:r>
              <w:rPr>
                <w:rFonts w:ascii="Times New Roman" w:eastAsia="Calibri" w:hAnsi="Times New Roman" w:cs="Times New Roman"/>
              </w:rPr>
              <w:t>альном сайте АГО</w:t>
            </w:r>
            <w:r w:rsidRPr="008A4489">
              <w:rPr>
                <w:rFonts w:ascii="Times New Roman" w:eastAsia="Calibri" w:hAnsi="Times New Roman" w:cs="Times New Roman"/>
              </w:rPr>
              <w:t xml:space="preserve"> в разделе "Развитие конкуренции"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Д.1.4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Проведение ежегодного мониторинга конкурентной среды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Проведение мониторинга, с  размещением результатов на сайте МО и направление в уполномоченный орган;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  Шистерова Е.Г.)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Д.1.5</w:t>
            </w:r>
          </w:p>
        </w:tc>
        <w:tc>
          <w:tcPr>
            <w:tcW w:w="2126" w:type="dxa"/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Доля закупок в отчетном году у субъектов малого и среднего предпринимательства, осуществленных в соответствии с Федеральным </w:t>
            </w:r>
            <w:hyperlink r:id="rId6">
              <w:r>
                <w:rPr>
                  <w:rFonts w:ascii="Liberation Serif" w:eastAsia="Calibri" w:hAnsi="Liberation Serif" w:cs="Liberation Serif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от 18 июля 2011 года N 223-ФЗ "О закупках товаров, работ, услуг отдельными видами юридических лиц" (доля)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1,0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1,0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объемов закупок в 2024-2026  годах  у субъектов малого предпринимательства, осуществленных в соответствии с Федеральным </w:t>
            </w:r>
            <w:hyperlink r:id="rId7">
              <w:r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1359" w:type="dxa"/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Ежегодно до 1 апреля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(Щапова Е.А.)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Д.1.6</w:t>
            </w:r>
          </w:p>
        </w:tc>
        <w:tc>
          <w:tcPr>
            <w:tcW w:w="2126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Динамика вновь зарегистрированных субъектов малого и среднего предпринимательства за отчетный период</w:t>
            </w:r>
          </w:p>
        </w:tc>
        <w:tc>
          <w:tcPr>
            <w:tcW w:w="851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0,88</w:t>
            </w:r>
          </w:p>
        </w:tc>
        <w:tc>
          <w:tcPr>
            <w:tcW w:w="1134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1,2</w:t>
            </w:r>
          </w:p>
        </w:tc>
        <w:tc>
          <w:tcPr>
            <w:tcW w:w="1018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1,2</w:t>
            </w: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Увеличение количества вновь зарегистрированных субъектов малого и среднего предпринимательства к уровню предыдущего года</w:t>
            </w:r>
          </w:p>
        </w:tc>
        <w:tc>
          <w:tcPr>
            <w:tcW w:w="1359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Д.1.7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Динамика ликвидированных субъектов малого и среднего предпринимательства за отчетный период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0,98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Уменьшение количества  ликвидированных субъектов малого и среднего предпринимательства к уровню предыдущего года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1287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lastRenderedPageBreak/>
              <w:t>Д.1.8</w:t>
            </w:r>
          </w:p>
        </w:tc>
        <w:tc>
          <w:tcPr>
            <w:tcW w:w="2126" w:type="dxa"/>
          </w:tcPr>
          <w:p w:rsidR="000E734C" w:rsidRDefault="000E734C" w:rsidP="000E734C">
            <w:pPr>
              <w:pStyle w:val="ConsPlusNormal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Формирование лучших муниципальных практик содействия развитию конкуренции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1,0</w:t>
            </w: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1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не менее 1 муниципальной практики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АГО </w:t>
            </w:r>
            <w:r w:rsidRPr="001F21EE">
              <w:rPr>
                <w:rFonts w:ascii="Times New Roman" w:hAnsi="Times New Roman"/>
                <w:color w:val="000000"/>
                <w:sz w:val="20"/>
                <w:szCs w:val="20"/>
              </w:rPr>
              <w:t>по содействию развитию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конкуренции по результатам</w:t>
            </w:r>
            <w:r w:rsidRPr="001F21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59" w:type="dxa"/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Liberation Serif" w:hAnsi="Liberation Serif" w:cs="Liberation Serif"/>
              </w:rPr>
              <w:t>Ежегодно до 1 апреля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Сыворотко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Т.М.)</w:t>
            </w:r>
          </w:p>
        </w:tc>
      </w:tr>
      <w:tr w:rsidR="000E734C" w:rsidTr="005D3892">
        <w:trPr>
          <w:trHeight w:val="2172"/>
        </w:trPr>
        <w:tc>
          <w:tcPr>
            <w:tcW w:w="704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Д.1.9</w:t>
            </w:r>
          </w:p>
        </w:tc>
        <w:tc>
          <w:tcPr>
            <w:tcW w:w="2126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Создание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комплаенса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>) в органах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0,25</w:t>
            </w:r>
          </w:p>
        </w:tc>
        <w:tc>
          <w:tcPr>
            <w:tcW w:w="1134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0,5</w:t>
            </w:r>
          </w:p>
        </w:tc>
        <w:tc>
          <w:tcPr>
            <w:tcW w:w="1250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0,5</w:t>
            </w:r>
          </w:p>
        </w:tc>
        <w:tc>
          <w:tcPr>
            <w:tcW w:w="1018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0,5</w:t>
            </w: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Размещение на официальном сайте Администрации АГО правового акта об организации системы внутреннего обеспечения соответствия требованиям </w:t>
            </w:r>
            <w:r>
              <w:rPr>
                <w:rFonts w:ascii="Liberation Serif" w:eastAsia="Calibri" w:hAnsi="Liberation Serif" w:cs="Liberation Serif"/>
                <w:color w:val="000000"/>
              </w:rPr>
              <w:t xml:space="preserve">антимонопольного законодательства (антимонопольного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</w:rPr>
              <w:t>комплаенса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</w:rPr>
              <w:t xml:space="preserve">) в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</w:rPr>
              <w:t>Артинском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</w:rPr>
              <w:t xml:space="preserve"> городском округе и Доклада об </w:t>
            </w:r>
            <w:r w:rsidR="00FA0786">
              <w:rPr>
                <w:rFonts w:ascii="Liberation Serif" w:eastAsia="Calibri" w:hAnsi="Liberation Serif" w:cs="Liberation Serif"/>
                <w:color w:val="000000"/>
              </w:rPr>
              <w:t>организации</w:t>
            </w:r>
            <w:r>
              <w:rPr>
                <w:rFonts w:ascii="Liberation Serif" w:eastAsia="Calibri" w:hAnsi="Liberation Serif" w:cs="Liberation Serif"/>
                <w:color w:val="000000"/>
              </w:rPr>
              <w:t xml:space="preserve"> системы  антимонопольного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</w:rPr>
              <w:t>комплаенса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</w:rPr>
              <w:t xml:space="preserve"> за отчетный год.</w:t>
            </w:r>
          </w:p>
        </w:tc>
        <w:tc>
          <w:tcPr>
            <w:tcW w:w="1359" w:type="dxa"/>
            <w:tcBorders>
              <w:top w:val="nil"/>
            </w:tcBorders>
          </w:tcPr>
          <w:p w:rsidR="000E734C" w:rsidRDefault="00A94905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Ежегодно до 1 апреля</w:t>
            </w:r>
          </w:p>
        </w:tc>
        <w:tc>
          <w:tcPr>
            <w:tcW w:w="1633" w:type="dxa"/>
            <w:tcBorders>
              <w:top w:val="nil"/>
            </w:tcBorders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Юридический отдел          (Редких О.М.)</w:t>
            </w:r>
          </w:p>
        </w:tc>
      </w:tr>
      <w:tr w:rsidR="000E734C" w:rsidTr="00FD2631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90" w:type="dxa"/>
            <w:gridSpan w:val="8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C66E6">
              <w:rPr>
                <w:rFonts w:ascii="Liberation Serif" w:eastAsia="Calibri" w:hAnsi="Liberation Serif" w:cs="Liberation Serif"/>
              </w:rPr>
              <w:t>Блок Е. Результирующие показатели деятельности органов местного самоуправления по созданию благоприятного инвестиционного климата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Е.1.2</w:t>
            </w:r>
          </w:p>
        </w:tc>
        <w:tc>
          <w:tcPr>
            <w:tcW w:w="2126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Количество субъектов малого предпринимательства (включая индивидуальных предпринимателей)  в расчете на 1 тыс. человек населения</w:t>
            </w:r>
          </w:p>
        </w:tc>
        <w:tc>
          <w:tcPr>
            <w:tcW w:w="851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23,7</w:t>
            </w:r>
          </w:p>
        </w:tc>
        <w:tc>
          <w:tcPr>
            <w:tcW w:w="1134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25,0</w:t>
            </w:r>
          </w:p>
        </w:tc>
        <w:tc>
          <w:tcPr>
            <w:tcW w:w="1250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25,0</w:t>
            </w:r>
          </w:p>
        </w:tc>
        <w:tc>
          <w:tcPr>
            <w:tcW w:w="1018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25,0</w:t>
            </w:r>
          </w:p>
        </w:tc>
        <w:tc>
          <w:tcPr>
            <w:tcW w:w="481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Увеличение количества субъектов малого предпринимательства (включая индивидуальных предпринимателей)  в АГО</w:t>
            </w:r>
          </w:p>
        </w:tc>
        <w:tc>
          <w:tcPr>
            <w:tcW w:w="1359" w:type="dxa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B578B9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633" w:type="dxa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Куляшова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Е.1.4</w:t>
            </w:r>
          </w:p>
        </w:tc>
        <w:tc>
          <w:tcPr>
            <w:tcW w:w="2126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Интегральный показатель оценки регулирующего воздействия и экспертизы</w:t>
            </w:r>
          </w:p>
        </w:tc>
        <w:tc>
          <w:tcPr>
            <w:tcW w:w="851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8,7</w:t>
            </w:r>
          </w:p>
        </w:tc>
        <w:tc>
          <w:tcPr>
            <w:tcW w:w="1134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9,5</w:t>
            </w:r>
          </w:p>
        </w:tc>
        <w:tc>
          <w:tcPr>
            <w:tcW w:w="1250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10,0</w:t>
            </w:r>
          </w:p>
        </w:tc>
        <w:tc>
          <w:tcPr>
            <w:tcW w:w="1018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10,0</w:t>
            </w: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1359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постояннно</w:t>
            </w:r>
            <w:proofErr w:type="spellEnd"/>
          </w:p>
        </w:tc>
        <w:tc>
          <w:tcPr>
            <w:tcW w:w="1633" w:type="dxa"/>
            <w:vMerge w:val="restart"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Комитет по </w:t>
            </w:r>
            <w:proofErr w:type="gramStart"/>
            <w:r>
              <w:rPr>
                <w:rFonts w:ascii="Liberation Serif" w:eastAsia="Calibri" w:hAnsi="Liberation Serif" w:cs="Liberation Serif"/>
              </w:rPr>
              <w:t>экономике  Администрации</w:t>
            </w:r>
            <w:proofErr w:type="gramEnd"/>
            <w:r>
              <w:rPr>
                <w:rFonts w:ascii="Liberation Serif" w:eastAsia="Calibri" w:hAnsi="Liberation Serif" w:cs="Liberation Serif"/>
              </w:rPr>
              <w:t xml:space="preserve"> АГО</w:t>
            </w:r>
          </w:p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(Быковских А.В.)</w:t>
            </w: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hd w:val="clear" w:color="auto" w:fill="FFFF00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hd w:val="clear" w:color="auto" w:fill="FFFF00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заключений проведенных экспертиз об оценке регулирующего воздействия муниципальных нормативных правовых актов на официальном сайте АГО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pStyle w:val="ConsPlusNormal"/>
              <w:widowControl w:val="0"/>
              <w:jc w:val="center"/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E734C" w:rsidTr="005D3892">
        <w:trPr>
          <w:trHeight w:val="373"/>
        </w:trPr>
        <w:tc>
          <w:tcPr>
            <w:tcW w:w="70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hd w:val="clear" w:color="auto" w:fill="FFFF00"/>
              </w:rPr>
            </w:pPr>
          </w:p>
        </w:tc>
        <w:tc>
          <w:tcPr>
            <w:tcW w:w="1250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hd w:val="clear" w:color="auto" w:fill="FFFF00"/>
              </w:rPr>
            </w:pPr>
          </w:p>
        </w:tc>
        <w:tc>
          <w:tcPr>
            <w:tcW w:w="1018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E734C" w:rsidRDefault="000E734C" w:rsidP="000E734C">
            <w:pPr>
              <w:pStyle w:val="ConsPlusNormal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размещение на официальном сайте АГО отчета о реализации оценки регулирующего воздействия проектов муниципальных нормативных правовых актов</w:t>
            </w:r>
          </w:p>
        </w:tc>
        <w:tc>
          <w:tcPr>
            <w:tcW w:w="1359" w:type="dxa"/>
            <w:vMerge/>
          </w:tcPr>
          <w:p w:rsidR="000E734C" w:rsidRDefault="000E734C" w:rsidP="000E734C">
            <w:pPr>
              <w:pStyle w:val="ConsPlusNormal"/>
              <w:widowControl w:val="0"/>
              <w:jc w:val="center"/>
            </w:pPr>
          </w:p>
        </w:tc>
        <w:tc>
          <w:tcPr>
            <w:tcW w:w="1633" w:type="dxa"/>
            <w:vMerge/>
          </w:tcPr>
          <w:p w:rsidR="000E734C" w:rsidRDefault="000E734C" w:rsidP="000E734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34428" w:rsidRDefault="00934428"/>
    <w:sectPr w:rsidR="00934428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339"/>
    <w:multiLevelType w:val="multilevel"/>
    <w:tmpl w:val="61440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D3D83"/>
    <w:multiLevelType w:val="multilevel"/>
    <w:tmpl w:val="1B0C04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8"/>
    <w:rsid w:val="00037EDB"/>
    <w:rsid w:val="00091F91"/>
    <w:rsid w:val="000960B0"/>
    <w:rsid w:val="000E734C"/>
    <w:rsid w:val="0010494E"/>
    <w:rsid w:val="001F21EE"/>
    <w:rsid w:val="00203B6D"/>
    <w:rsid w:val="002119E0"/>
    <w:rsid w:val="00226146"/>
    <w:rsid w:val="00330501"/>
    <w:rsid w:val="0036510D"/>
    <w:rsid w:val="00376F17"/>
    <w:rsid w:val="00383610"/>
    <w:rsid w:val="00390BFE"/>
    <w:rsid w:val="004561DE"/>
    <w:rsid w:val="004705CC"/>
    <w:rsid w:val="00497CD7"/>
    <w:rsid w:val="004A7616"/>
    <w:rsid w:val="0057731C"/>
    <w:rsid w:val="005C66E6"/>
    <w:rsid w:val="005D3892"/>
    <w:rsid w:val="0061668C"/>
    <w:rsid w:val="00654125"/>
    <w:rsid w:val="0073004C"/>
    <w:rsid w:val="00751C78"/>
    <w:rsid w:val="007D365B"/>
    <w:rsid w:val="00800304"/>
    <w:rsid w:val="00873332"/>
    <w:rsid w:val="008A4489"/>
    <w:rsid w:val="008B211D"/>
    <w:rsid w:val="009117D0"/>
    <w:rsid w:val="00934428"/>
    <w:rsid w:val="00957264"/>
    <w:rsid w:val="009A1B8E"/>
    <w:rsid w:val="00A11769"/>
    <w:rsid w:val="00A60DC3"/>
    <w:rsid w:val="00A94905"/>
    <w:rsid w:val="00A95059"/>
    <w:rsid w:val="00AA2B7B"/>
    <w:rsid w:val="00AE4CE5"/>
    <w:rsid w:val="00B17301"/>
    <w:rsid w:val="00B578B9"/>
    <w:rsid w:val="00C33D49"/>
    <w:rsid w:val="00C56774"/>
    <w:rsid w:val="00C94DA8"/>
    <w:rsid w:val="00CF6DBE"/>
    <w:rsid w:val="00D67914"/>
    <w:rsid w:val="00E2216E"/>
    <w:rsid w:val="00E54BEC"/>
    <w:rsid w:val="00EF482E"/>
    <w:rsid w:val="00F23A41"/>
    <w:rsid w:val="00FA0786"/>
    <w:rsid w:val="00FA3602"/>
    <w:rsid w:val="00FA7225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BE086-935D-44AD-A5C5-223A7AE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C95C6E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95C6E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5B1521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footnote text"/>
    <w:basedOn w:val="a"/>
    <w:uiPriority w:val="99"/>
    <w:semiHidden/>
    <w:unhideWhenUsed/>
    <w:rsid w:val="00C95C6E"/>
    <w:pPr>
      <w:spacing w:after="0" w:line="240" w:lineRule="auto"/>
    </w:pPr>
    <w:rPr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5B15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spacing w:after="160" w:line="259" w:lineRule="auto"/>
    </w:pPr>
    <w:rPr>
      <w:rFonts w:ascii="Arial" w:eastAsia="Arial" w:hAnsi="Arial" w:cs="Courier New"/>
      <w:sz w:val="16"/>
      <w:szCs w:val="24"/>
    </w:rPr>
  </w:style>
  <w:style w:type="table" w:styleId="af">
    <w:name w:val="Table Grid"/>
    <w:basedOn w:val="a1"/>
    <w:uiPriority w:val="39"/>
    <w:rsid w:val="00C95C6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1B570FAE847796B2EB7720A5E0DC3FBE98F80673951C77294EE946E4F462BE66339FF516A9E49D07D9E85957J62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1B570FAE847796B2EB7720A5E0DC3FBE98F80673951C77294EE946E4F462BE66339FF516A9E49D07D9E85957J62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0A98-65EF-4D25-8F21-CBDDC3DA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Егения Сергеевна</dc:creator>
  <dc:description/>
  <cp:lastModifiedBy>Шистерова Елена Геннадьевна</cp:lastModifiedBy>
  <cp:revision>4</cp:revision>
  <cp:lastPrinted>2024-04-04T06:33:00Z</cp:lastPrinted>
  <dcterms:created xsi:type="dcterms:W3CDTF">2025-01-17T04:24:00Z</dcterms:created>
  <dcterms:modified xsi:type="dcterms:W3CDTF">2025-01-17T04:28:00Z</dcterms:modified>
  <dc:language>ru-RU</dc:language>
</cp:coreProperties>
</file>